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rPr>
          <w:rFonts w:ascii="Arial" w:hAnsi="Arial" w:cs="Arial"/>
          <w:b/>
          <w:b/>
          <w:bCs/>
          <w:sz w:val="28"/>
          <w:szCs w:val="28"/>
        </w:rPr>
      </w:pPr>
      <w:r>
        <w:rPr>
          <w:rFonts w:cs="Arial" w:ascii="Arial" w:hAnsi="Arial"/>
          <w:b/>
          <w:bCs/>
          <w:sz w:val="28"/>
          <w:szCs w:val="28"/>
        </w:rPr>
        <w:drawing>
          <wp:anchor behindDoc="0" distT="0" distB="0" distL="114300" distR="0" simplePos="0" locked="0" layoutInCell="1" allowOverlap="1" relativeHeight="5">
            <wp:simplePos x="0" y="0"/>
            <wp:positionH relativeFrom="rightMargin">
              <wp:posOffset>0</wp:posOffset>
            </wp:positionH>
            <wp:positionV relativeFrom="paragraph">
              <wp:posOffset>5080</wp:posOffset>
            </wp:positionV>
            <wp:extent cx="1847215" cy="68008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948" t="-52" r="-19" b="-52"/>
                    <a:stretch>
                      <a:fillRect/>
                    </a:stretch>
                  </pic:blipFill>
                  <pic:spPr bwMode="auto">
                    <a:xfrm>
                      <a:off x="0" y="0"/>
                      <a:ext cx="1847215" cy="680085"/>
                    </a:xfrm>
                    <a:prstGeom prst="rect">
                      <a:avLst/>
                    </a:prstGeom>
                  </pic:spPr>
                </pic:pic>
              </a:graphicData>
            </a:graphic>
          </wp:anchor>
        </w:drawing>
      </w:r>
    </w:p>
    <w:p>
      <w:pPr>
        <w:pStyle w:val="Normal"/>
        <w:spacing w:lineRule="auto" w:line="240" w:before="0" w:after="0"/>
        <w:rPr>
          <w:rFonts w:ascii="Arial" w:hAnsi="Arial" w:cs="Arial"/>
          <w:b/>
          <w:b/>
          <w:bCs/>
          <w:sz w:val="28"/>
          <w:szCs w:val="28"/>
        </w:rPr>
      </w:pPr>
      <w:r>
        <w:rPr>
          <w:rFonts w:cs="Arial" w:ascii="Arial" w:hAnsi="Arial"/>
          <w:b/>
          <w:bCs/>
          <w:sz w:val="28"/>
          <w:szCs w:val="28"/>
        </w:rPr>
      </w:r>
    </w:p>
    <w:p>
      <w:pPr>
        <w:pStyle w:val="Normal"/>
        <w:spacing w:lineRule="auto" w:line="240" w:before="0" w:after="0"/>
        <w:jc w:val="center"/>
        <w:rPr>
          <w:rFonts w:ascii="Arial" w:hAnsi="Arial" w:cs="Arial"/>
          <w:b/>
          <w:b/>
          <w:bCs/>
          <w:sz w:val="28"/>
          <w:szCs w:val="28"/>
        </w:rPr>
      </w:pPr>
      <w:r>
        <w:rPr>
          <w:rFonts w:cs="Arial" w:ascii="Arial" w:hAnsi="Arial"/>
          <w:b/>
          <w:bCs/>
          <w:sz w:val="28"/>
          <w:szCs w:val="28"/>
        </w:rPr>
      </w:r>
    </w:p>
    <w:p>
      <w:pPr>
        <w:pStyle w:val="Normal"/>
        <w:spacing w:lineRule="auto" w:line="240" w:before="0" w:after="0"/>
        <w:jc w:val="center"/>
        <w:rPr>
          <w:rFonts w:ascii="Arial" w:hAnsi="Arial" w:cs="Arial"/>
          <w:b/>
          <w:b/>
          <w:sz w:val="28"/>
          <w:szCs w:val="28"/>
        </w:rPr>
      </w:pPr>
      <w:r>
        <w:rPr>
          <w:rFonts w:cs="Arial" w:ascii="Arial" w:hAnsi="Arial"/>
          <w:b/>
          <w:sz w:val="28"/>
          <w:szCs w:val="28"/>
        </w:rPr>
        <w:t xml:space="preserve">Job Description </w:t>
      </w:r>
    </w:p>
    <w:p>
      <w:pPr>
        <w:pStyle w:val="Normal"/>
        <w:rPr>
          <w:rFonts w:ascii="Arial" w:hAnsi="Arial" w:cs="Arial"/>
          <w:sz w:val="24"/>
          <w:szCs w:val="24"/>
        </w:rPr>
      </w:pPr>
      <w:r>
        <w:rPr>
          <w:rFonts w:cs="Arial" w:ascii="Arial" w:hAnsi="Arial"/>
          <w:sz w:val="24"/>
          <w:szCs w:val="24"/>
        </w:rPr>
      </w:r>
    </w:p>
    <w:p>
      <w:pPr>
        <w:pStyle w:val="Normal"/>
        <w:ind w:left="720" w:right="0" w:firstLine="720"/>
        <w:rPr/>
      </w:pPr>
      <w:r>
        <w:rPr>
          <w:rFonts w:cs="Arial" w:ascii="Arial" w:hAnsi="Arial"/>
          <w:b/>
          <w:sz w:val="24"/>
          <w:szCs w:val="24"/>
        </w:rPr>
        <w:t>Job Title</w:t>
      </w:r>
      <w:r>
        <w:rPr>
          <w:rFonts w:cs="Arial" w:ascii="Arial" w:hAnsi="Arial"/>
          <w:sz w:val="24"/>
          <w:szCs w:val="24"/>
        </w:rPr>
        <w:t>:</w:t>
        <w:tab/>
        <w:tab/>
        <w:t>Project Archive Cataloguer</w:t>
      </w:r>
    </w:p>
    <w:p>
      <w:pPr>
        <w:pStyle w:val="Normal"/>
        <w:ind w:left="720" w:right="0" w:firstLine="720"/>
        <w:rPr/>
      </w:pPr>
      <w:r>
        <w:rPr>
          <w:rFonts w:cs="Arial" w:ascii="Arial" w:hAnsi="Arial"/>
          <w:b/>
          <w:sz w:val="24"/>
          <w:szCs w:val="24"/>
        </w:rPr>
        <w:t>Department</w:t>
      </w:r>
      <w:r>
        <w:rPr>
          <w:rFonts w:cs="Arial" w:ascii="Arial" w:hAnsi="Arial"/>
          <w:sz w:val="24"/>
          <w:szCs w:val="24"/>
        </w:rPr>
        <w:t>:</w:t>
        <w:tab/>
        <w:tab/>
        <w:t>School of Advanced Study</w:t>
      </w:r>
    </w:p>
    <w:p>
      <w:pPr>
        <w:pStyle w:val="Normal"/>
        <w:ind w:left="720" w:right="0" w:firstLine="720"/>
        <w:rPr/>
      </w:pPr>
      <w:r>
        <w:rPr>
          <w:rFonts w:cs="Arial" w:ascii="Arial" w:hAnsi="Arial"/>
          <w:b/>
          <w:sz w:val="24"/>
          <w:szCs w:val="24"/>
        </w:rPr>
        <w:t>Section</w:t>
      </w:r>
      <w:r>
        <w:rPr>
          <w:rFonts w:cs="Arial" w:ascii="Arial" w:hAnsi="Arial"/>
          <w:sz w:val="24"/>
          <w:szCs w:val="24"/>
        </w:rPr>
        <w:t>:</w:t>
        <w:tab/>
        <w:tab/>
        <w:t>The Warburg Institute</w:t>
      </w:r>
    </w:p>
    <w:p>
      <w:pPr>
        <w:pStyle w:val="Normal"/>
        <w:ind w:left="720" w:right="0" w:firstLine="720"/>
        <w:rPr/>
      </w:pPr>
      <w:r>
        <w:rPr>
          <w:rFonts w:cs="Arial" w:ascii="Arial" w:hAnsi="Arial"/>
          <w:b/>
          <w:sz w:val="24"/>
          <w:szCs w:val="24"/>
        </w:rPr>
        <w:t>Level</w:t>
      </w:r>
      <w:r>
        <w:rPr>
          <w:rFonts w:cs="Arial" w:ascii="Arial" w:hAnsi="Arial"/>
          <w:sz w:val="24"/>
          <w:szCs w:val="24"/>
        </w:rPr>
        <w:t>:</w:t>
        <w:tab/>
        <w:tab/>
        <w:tab/>
        <w:t>Level 04 (CTS)</w:t>
      </w:r>
    </w:p>
    <w:tbl>
      <w:tblPr>
        <w:tblW w:w="9251" w:type="dxa"/>
        <w:jc w:val="center"/>
        <w:tblInd w:w="0" w:type="dxa"/>
        <w:tblCellMar>
          <w:top w:w="0" w:type="dxa"/>
          <w:left w:w="108" w:type="dxa"/>
          <w:bottom w:w="0" w:type="dxa"/>
          <w:right w:w="108" w:type="dxa"/>
        </w:tblCellMar>
      </w:tblPr>
      <w:tblGrid>
        <w:gridCol w:w="2310"/>
        <w:gridCol w:w="1767"/>
        <w:gridCol w:w="5174"/>
      </w:tblGrid>
      <w:tr>
        <w:trPr/>
        <w:tc>
          <w:tcPr>
            <w:tcW w:w="2310" w:type="dxa"/>
            <w:tcBorders>
              <w:top w:val="single" w:sz="4" w:space="0" w:color="000000"/>
              <w:left w:val="single" w:sz="4" w:space="0" w:color="000000"/>
              <w:bottom w:val="single" w:sz="4" w:space="0" w:color="000000"/>
            </w:tcBorders>
            <w:shd w:fill="D9D9D9" w:val="clear"/>
            <w:vAlign w:val="bottom"/>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pPr>
            <w:r>
              <w:rPr>
                <w:rFonts w:cs="Arial" w:ascii="Arial" w:hAnsi="Arial"/>
                <w:b/>
                <w:sz w:val="24"/>
                <w:szCs w:val="24"/>
              </w:rPr>
              <w:t>Job Purpose</w:t>
            </w:r>
            <w:r>
              <w:rPr>
                <w:rFonts w:cs="Arial" w:ascii="Arial" w:hAnsi="Arial"/>
                <w:sz w:val="24"/>
                <w:szCs w:val="24"/>
              </w:rPr>
              <w:t>:</w:t>
            </w:r>
          </w:p>
          <w:p>
            <w:pPr>
              <w:pStyle w:val="Normal"/>
              <w:spacing w:lineRule="auto" w:line="240" w:before="0" w:after="0"/>
              <w:jc w:val="center"/>
              <w:rPr>
                <w:rFonts w:ascii="Arial" w:hAnsi="Arial" w:cs="Arial"/>
              </w:rPr>
            </w:pPr>
            <w:r>
              <w:rPr>
                <w:rFonts w:cs="Arial" w:ascii="Arial" w:hAnsi="Arial"/>
              </w:rPr>
            </w:r>
          </w:p>
        </w:tc>
        <w:tc>
          <w:tcPr>
            <w:tcW w:w="694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One-year fixed term cataloguer to catalogue correspondence and other documentation from the years 1933 to 1936 (in English and German) relating to the transfer of the Warburg Library from Hamburg to London.</w:t>
            </w:r>
          </w:p>
        </w:tc>
      </w:tr>
      <w:tr>
        <w:trPr/>
        <w:tc>
          <w:tcPr>
            <w:tcW w:w="925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numPr>
                <w:ilvl w:val="0"/>
                <w:numId w:val="1"/>
              </w:numPr>
              <w:spacing w:lineRule="auto" w:line="240" w:before="0" w:after="0"/>
              <w:rPr>
                <w:rFonts w:ascii="Arial" w:hAnsi="Arial" w:cs="Arial"/>
              </w:rPr>
            </w:pPr>
            <w:r>
              <w:rPr>
                <w:rFonts w:cs="Arial" w:ascii="Arial" w:hAnsi="Arial"/>
              </w:rPr>
              <w:t>Catalogue archival materials at item level (including metadata and content descriptions/abstracts) to agreed targets (c. 20 records per day) and ISAD(G) standards using the Institute’s Axiell/CALM database (or any management system replacing this database).</w:t>
            </w:r>
          </w:p>
          <w:p>
            <w:pPr>
              <w:pStyle w:val="Normal"/>
              <w:numPr>
                <w:ilvl w:val="0"/>
                <w:numId w:val="1"/>
              </w:numPr>
              <w:spacing w:lineRule="auto" w:line="240" w:before="0" w:after="0"/>
              <w:rPr>
                <w:rFonts w:ascii="Arial" w:hAnsi="Arial" w:cs="Arial"/>
              </w:rPr>
            </w:pPr>
            <w:r>
              <w:rPr>
                <w:rFonts w:cs="Arial" w:ascii="Arial" w:hAnsi="Arial"/>
              </w:rPr>
              <w:t>Perform collection-based research as necessary to enhance records.</w:t>
            </w:r>
          </w:p>
          <w:p>
            <w:pPr>
              <w:pStyle w:val="Normal"/>
              <w:numPr>
                <w:ilvl w:val="0"/>
                <w:numId w:val="1"/>
              </w:numPr>
              <w:spacing w:lineRule="auto" w:line="240" w:before="0" w:after="0"/>
              <w:rPr>
                <w:rFonts w:ascii="Arial" w:hAnsi="Arial" w:cs="Arial"/>
              </w:rPr>
            </w:pPr>
            <w:r>
              <w:rPr>
                <w:rFonts w:cs="Arial" w:ascii="Arial" w:hAnsi="Arial"/>
              </w:rPr>
              <w:t>Utilise historical knowledge to improve the visibility and accessibility of the collection, contributing (as required) to Warburg Institute social media, exhibitions and outreach.</w:t>
            </w:r>
          </w:p>
          <w:p>
            <w:pPr>
              <w:pStyle w:val="Normal"/>
              <w:numPr>
                <w:ilvl w:val="0"/>
                <w:numId w:val="1"/>
              </w:numPr>
              <w:spacing w:lineRule="auto" w:line="240" w:before="0" w:after="0"/>
              <w:rPr>
                <w:rFonts w:ascii="Arial" w:hAnsi="Arial" w:cs="Arial"/>
              </w:rPr>
            </w:pPr>
            <w:r>
              <w:rPr>
                <w:rFonts w:cs="Arial" w:ascii="Arial" w:hAnsi="Arial"/>
              </w:rPr>
              <w:t>Ensure accuracy in the cataloguing work.</w:t>
            </w:r>
          </w:p>
          <w:p>
            <w:pPr>
              <w:pStyle w:val="Normal"/>
              <w:numPr>
                <w:ilvl w:val="0"/>
                <w:numId w:val="1"/>
              </w:numPr>
              <w:spacing w:lineRule="auto" w:line="240" w:before="0" w:after="0"/>
              <w:rPr>
                <w:rFonts w:ascii="Arial" w:hAnsi="Arial" w:cs="Arial"/>
              </w:rPr>
            </w:pPr>
            <w:r>
              <w:rPr>
                <w:rFonts w:cs="Arial" w:ascii="Arial" w:hAnsi="Arial"/>
              </w:rPr>
              <w:t>Handle historical documents (including lifting, carrying, using a trolley) within the Special Collections Store and Reading Room environment.</w:t>
            </w:r>
          </w:p>
          <w:p>
            <w:pPr>
              <w:pStyle w:val="Normal"/>
              <w:numPr>
                <w:ilvl w:val="0"/>
                <w:numId w:val="1"/>
              </w:numPr>
              <w:spacing w:lineRule="auto" w:line="240" w:before="0" w:after="0"/>
              <w:rPr>
                <w:rFonts w:ascii="Arial" w:hAnsi="Arial" w:cs="Arial"/>
              </w:rPr>
            </w:pPr>
            <w:r>
              <w:rPr>
                <w:rFonts w:cs="Arial" w:ascii="Arial" w:hAnsi="Arial"/>
              </w:rPr>
              <w:t>Apply an awareness of GDPR, and IP/copyright.</w:t>
            </w:r>
          </w:p>
          <w:p>
            <w:pPr>
              <w:pStyle w:val="Normal"/>
              <w:numPr>
                <w:ilvl w:val="0"/>
                <w:numId w:val="1"/>
              </w:numPr>
              <w:spacing w:lineRule="auto" w:line="240" w:before="0" w:after="0"/>
              <w:rPr>
                <w:rFonts w:ascii="Arial" w:hAnsi="Arial" w:cs="Arial"/>
              </w:rPr>
            </w:pPr>
            <w:r>
              <w:rPr>
                <w:rFonts w:cs="Arial" w:ascii="Arial" w:hAnsi="Arial"/>
              </w:rPr>
              <w:t>Monitor workflow against agreed targets and milestones and prepare reports as required.</w:t>
            </w:r>
          </w:p>
          <w:p>
            <w:pPr>
              <w:pStyle w:val="Normal"/>
              <w:numPr>
                <w:ilvl w:val="0"/>
                <w:numId w:val="1"/>
              </w:numPr>
              <w:spacing w:lineRule="auto" w:line="240" w:before="0" w:after="0"/>
              <w:rPr>
                <w:rFonts w:ascii="Arial" w:hAnsi="Arial" w:cs="Arial"/>
              </w:rPr>
            </w:pPr>
            <w:r>
              <w:rPr>
                <w:rFonts w:cs="Arial" w:ascii="Arial" w:hAnsi="Arial"/>
              </w:rPr>
              <w:t>Work in a team together with the Archivist, the Graduate Trainee and volunteers to ensure work is integrated with ongoing activities.</w:t>
            </w:r>
          </w:p>
          <w:p>
            <w:pPr>
              <w:pStyle w:val="Normal"/>
              <w:numPr>
                <w:ilvl w:val="0"/>
                <w:numId w:val="1"/>
              </w:numPr>
              <w:spacing w:lineRule="auto" w:line="240" w:before="0" w:after="0"/>
              <w:rPr>
                <w:rFonts w:ascii="Arial" w:hAnsi="Arial" w:cs="Arial"/>
              </w:rPr>
            </w:pPr>
            <w:r>
              <w:rPr>
                <w:rFonts w:cs="Arial" w:ascii="Arial" w:hAnsi="Arial"/>
              </w:rPr>
              <w:t>Maintain a professional approach at all times and create good working relationships with Warburg Institute colleagues.</w:t>
            </w:r>
          </w:p>
          <w:p>
            <w:pPr>
              <w:pStyle w:val="ListParagraph"/>
              <w:numPr>
                <w:ilvl w:val="0"/>
                <w:numId w:val="1"/>
              </w:numPr>
              <w:spacing w:lineRule="auto" w:line="276" w:before="0" w:after="0"/>
              <w:contextualSpacing/>
              <w:rPr>
                <w:rFonts w:ascii="Arial" w:hAnsi="Arial" w:eastAsia="Arial" w:cs="Arial"/>
                <w:lang w:val="en-GB"/>
              </w:rPr>
            </w:pPr>
            <w:r>
              <w:rPr>
                <w:rFonts w:eastAsia="Arial" w:cs="Arial" w:ascii="Arial" w:hAnsi="Arial"/>
                <w:lang w:val="en-GB"/>
              </w:rPr>
              <w:t>To make themselves aware of and follow all applicable University policies.</w:t>
            </w:r>
          </w:p>
          <w:p>
            <w:pPr>
              <w:pStyle w:val="ListParagraph"/>
              <w:numPr>
                <w:ilvl w:val="0"/>
                <w:numId w:val="1"/>
              </w:numPr>
              <w:spacing w:lineRule="auto" w:line="276" w:before="0" w:after="0"/>
              <w:contextualSpacing/>
              <w:rPr>
                <w:rFonts w:ascii="Arial" w:hAnsi="Arial" w:cs="Arial"/>
              </w:rPr>
            </w:pPr>
            <w:r>
              <w:rPr>
                <w:rFonts w:cs="Arial" w:ascii="Arial" w:hAnsi="Arial"/>
              </w:rPr>
              <w:t>Maintain an awareness and observation of fire and health and safety regulations.</w:t>
            </w:r>
          </w:p>
          <w:p>
            <w:pPr>
              <w:pStyle w:val="ListParagraph"/>
              <w:numPr>
                <w:ilvl w:val="0"/>
                <w:numId w:val="1"/>
              </w:numPr>
              <w:spacing w:lineRule="auto" w:line="276" w:before="0" w:after="0"/>
              <w:contextualSpacing/>
              <w:rPr>
                <w:rFonts w:ascii="Arial" w:hAnsi="Arial" w:cs="Arial"/>
              </w:rPr>
            </w:pPr>
            <w:r>
              <w:rPr>
                <w:rFonts w:cs="Arial" w:ascii="Arial" w:hAnsi="Arial"/>
              </w:rPr>
              <w:t>Any other duties consistent with both the grade and scope of the post.</w:t>
            </w:r>
          </w:p>
          <w:p>
            <w:pPr>
              <w:pStyle w:val="ListParagraph"/>
              <w:numPr>
                <w:ilvl w:val="0"/>
                <w:numId w:val="1"/>
              </w:numPr>
              <w:spacing w:lineRule="auto" w:line="276" w:before="0" w:after="0"/>
              <w:contextualSpacing/>
              <w:rPr>
                <w:rFonts w:ascii="Arial" w:hAnsi="Arial" w:cs="Arial"/>
              </w:rPr>
            </w:pPr>
            <w:r>
              <w:rPr>
                <w:rFonts w:cs="Arial" w:ascii="Arial" w:hAnsi="Arial"/>
              </w:rPr>
              <w:t>Any other duties reasonably required of the postholder by the reporting manager.</w:t>
            </w:r>
          </w:p>
        </w:tc>
      </w:tr>
      <w:tr>
        <w:trPr/>
        <w:tc>
          <w:tcPr>
            <w:tcW w:w="4077" w:type="dxa"/>
            <w:gridSpan w:val="2"/>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Reports to:</w:t>
            </w:r>
          </w:p>
          <w:p>
            <w:pPr>
              <w:pStyle w:val="Normal"/>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Responsible for:</w:t>
            </w:r>
          </w:p>
          <w:p>
            <w:pPr>
              <w:pStyle w:val="Normal"/>
              <w:spacing w:lineRule="auto" w:line="240" w:before="0" w:after="0"/>
              <w:rPr>
                <w:rFonts w:ascii="Arial" w:hAnsi="Arial" w:cs="Arial"/>
                <w:b/>
                <w:b/>
                <w:sz w:val="24"/>
                <w:szCs w:val="24"/>
              </w:rPr>
            </w:pPr>
            <w:r>
              <w:rPr>
                <w:rFonts w:cs="Arial" w:ascii="Arial" w:hAnsi="Arial"/>
                <w:b/>
                <w:sz w:val="24"/>
                <w:szCs w:val="24"/>
              </w:rPr>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sz w:val="24"/>
                <w:szCs w:val="24"/>
                <w:lang w:val="de-DE"/>
              </w:rPr>
            </w:pPr>
            <w:r>
              <w:rPr>
                <w:rFonts w:cs="Arial" w:ascii="Arial" w:hAnsi="Arial"/>
                <w:sz w:val="24"/>
                <w:szCs w:val="24"/>
                <w:lang w:val="de-DE"/>
              </w:rPr>
              <w:t>The Warburg Institute Archivist</w:t>
            </w:r>
          </w:p>
          <w:p>
            <w:pPr>
              <w:pStyle w:val="Normal"/>
              <w:spacing w:lineRule="auto" w:line="240" w:before="0" w:after="0"/>
              <w:rPr>
                <w:rFonts w:ascii="Arial" w:hAnsi="Arial" w:cs="Arial"/>
                <w:sz w:val="24"/>
                <w:szCs w:val="24"/>
                <w:lang w:val="de-DE"/>
              </w:rPr>
            </w:pPr>
            <w:r>
              <w:rPr>
                <w:rFonts w:cs="Arial" w:ascii="Arial" w:hAnsi="Arial"/>
                <w:sz w:val="24"/>
                <w:szCs w:val="24"/>
                <w:lang w:val="de-DE"/>
              </w:rPr>
            </w:r>
          </w:p>
          <w:p>
            <w:pPr>
              <w:pStyle w:val="Normal"/>
              <w:spacing w:lineRule="auto" w:line="240" w:before="0" w:after="0"/>
              <w:rPr>
                <w:rFonts w:ascii="Arial" w:hAnsi="Arial" w:cs="Arial"/>
                <w:sz w:val="24"/>
                <w:szCs w:val="24"/>
                <w:lang w:val="de-DE"/>
              </w:rPr>
            </w:pPr>
            <w:r>
              <w:rPr>
                <w:rFonts w:cs="Arial" w:ascii="Arial" w:hAnsi="Arial"/>
                <w:sz w:val="24"/>
                <w:szCs w:val="24"/>
                <w:lang w:val="de-DE"/>
              </w:rPr>
              <w:t>N/A</w:t>
            </w:r>
          </w:p>
        </w:tc>
      </w:tr>
      <w:tr>
        <w:trPr/>
        <w:tc>
          <w:tcPr>
            <w:tcW w:w="4077" w:type="dxa"/>
            <w:gridSpan w:val="2"/>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pPr>
            <w:r>
              <w:rPr>
                <w:rFonts w:cs="Arial" w:ascii="Arial" w:hAnsi="Arial"/>
                <w:b/>
                <w:sz w:val="24"/>
                <w:szCs w:val="24"/>
              </w:rPr>
              <w:t>Additional demands of the role:</w:t>
            </w:r>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tc>
        <w:tc>
          <w:tcPr>
            <w:tcW w:w="517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N/A</w:t>
            </w:r>
          </w:p>
        </w:tc>
      </w:tr>
    </w:tbl>
    <w:p>
      <w:pPr>
        <w:pStyle w:val="Normal"/>
        <w:rPr/>
      </w:pPr>
      <w:r>
        <w:rPr/>
      </w:r>
    </w:p>
    <w:p>
      <w:pPr>
        <w:pStyle w:val="Normal"/>
        <w:rPr/>
      </w:pPr>
      <w:r>
        <w:rPr/>
      </w:r>
    </w:p>
    <w:p>
      <w:pPr>
        <w:pStyle w:val="Normal"/>
        <w:rPr/>
      </w:pPr>
      <w:r>
        <w:rPr/>
      </w:r>
    </w:p>
    <w:p>
      <w:pPr>
        <w:pStyle w:val="Normal"/>
        <w:rPr/>
      </w:pPr>
      <w:r>
        <w:rPr/>
      </w:r>
    </w:p>
    <w:tbl>
      <w:tblPr>
        <w:tblW w:w="9252" w:type="dxa"/>
        <w:jc w:val="center"/>
        <w:tblInd w:w="0" w:type="dxa"/>
        <w:tblCellMar>
          <w:top w:w="0" w:type="dxa"/>
          <w:left w:w="108" w:type="dxa"/>
          <w:bottom w:w="0" w:type="dxa"/>
          <w:right w:w="108" w:type="dxa"/>
        </w:tblCellMar>
      </w:tblPr>
      <w:tblGrid>
        <w:gridCol w:w="9252"/>
      </w:tblGrid>
      <w:tr>
        <w:trPr/>
        <w:tc>
          <w:tcPr>
            <w:tcW w:w="9252"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b/>
                <w:b/>
                <w:sz w:val="24"/>
                <w:szCs w:val="24"/>
              </w:rPr>
            </w:pPr>
            <w:r>
              <w:rPr>
                <w:rFonts w:cs="Arial" w:ascii="Arial" w:hAnsi="Arial"/>
                <w:b/>
                <w:sz w:val="24"/>
                <w:szCs w:val="24"/>
              </w:rPr>
              <w:t>Person Specification</w:t>
            </w:r>
          </w:p>
          <w:p>
            <w:pPr>
              <w:pStyle w:val="Normal"/>
              <w:spacing w:lineRule="auto" w:line="240" w:before="0" w:after="0"/>
              <w:rPr>
                <w:rFonts w:ascii="Arial" w:hAnsi="Arial" w:cs="Arial"/>
              </w:rPr>
            </w:pPr>
            <w:r>
              <w:rPr>
                <w:rFonts w:cs="Arial" w:ascii="Arial" w:hAnsi="Arial"/>
              </w:rPr>
            </w:r>
          </w:p>
        </w:tc>
      </w:tr>
      <w:tr>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u w:val="single"/>
              </w:rPr>
            </w:pPr>
            <w:r>
              <w:rPr>
                <w:rFonts w:cs="Arial" w:ascii="Arial" w:hAnsi="Arial"/>
                <w:u w:val="single"/>
              </w:rPr>
            </w:r>
          </w:p>
          <w:p>
            <w:pPr>
              <w:pStyle w:val="Normal"/>
              <w:spacing w:lineRule="auto" w:line="240" w:before="0" w:after="0"/>
              <w:rPr>
                <w:rFonts w:ascii="Arial" w:hAnsi="Arial" w:cs="Arial"/>
                <w:u w:val="single"/>
              </w:rPr>
            </w:pPr>
            <w:r>
              <w:rPr>
                <w:rFonts w:cs="Arial" w:ascii="Arial" w:hAnsi="Arial"/>
                <w:u w:val="single"/>
              </w:rPr>
              <w:t>EXPERIENCE &amp; PERSONAL QUALITIES</w:t>
            </w:r>
          </w:p>
          <w:p>
            <w:pPr>
              <w:pStyle w:val="Normal"/>
              <w:spacing w:lineRule="auto" w:line="240" w:before="0" w:after="0"/>
              <w:rPr>
                <w:rFonts w:ascii="Arial" w:hAnsi="Arial" w:cs="Arial"/>
                <w:u w:val="single"/>
              </w:rPr>
            </w:pPr>
            <w:r>
              <w:rPr>
                <w:rFonts w:cs="Arial" w:ascii="Arial" w:hAnsi="Arial"/>
                <w:u w:val="single"/>
              </w:rPr>
            </w:r>
          </w:p>
          <w:p>
            <w:pPr>
              <w:pStyle w:val="Normal"/>
              <w:spacing w:lineRule="auto" w:line="240" w:before="0" w:after="0"/>
              <w:rPr>
                <w:rFonts w:ascii="Arial" w:hAnsi="Arial" w:cs="Arial"/>
                <w:i/>
                <w:i/>
              </w:rPr>
            </w:pPr>
            <w:r>
              <w:rPr>
                <w:rFonts w:cs="Arial" w:ascii="Arial" w:hAnsi="Arial"/>
                <w:i/>
              </w:rPr>
              <w:t>Essential:</w:t>
            </w:r>
          </w:p>
          <w:p>
            <w:pPr>
              <w:pStyle w:val="Normal"/>
              <w:spacing w:lineRule="auto" w:line="240" w:before="0" w:after="0"/>
              <w:rPr>
                <w:rFonts w:ascii="Arial" w:hAnsi="Arial" w:cs="Arial"/>
                <w:iCs/>
              </w:rPr>
            </w:pPr>
            <w:r>
              <w:rPr>
                <w:rFonts w:cs="Arial" w:ascii="Arial" w:hAnsi="Arial"/>
                <w:iCs/>
              </w:rPr>
              <w:t>Good organisational skills with the ability to prioritise and to manage and meet deadlines.</w:t>
            </w:r>
          </w:p>
          <w:p>
            <w:pPr>
              <w:pStyle w:val="Normal"/>
              <w:spacing w:lineRule="auto" w:line="240" w:before="0" w:after="0"/>
              <w:rPr>
                <w:rFonts w:ascii="Arial" w:hAnsi="Arial" w:cs="Arial"/>
                <w:iCs/>
              </w:rPr>
            </w:pPr>
            <w:r>
              <w:rPr>
                <w:rFonts w:cs="Arial" w:ascii="Arial" w:hAnsi="Arial"/>
                <w:iCs/>
              </w:rPr>
              <w:t>Good writing, communication and presentation skills and the capacity to produce clear and accurate documentation, with excellent attention to detail.</w:t>
            </w:r>
          </w:p>
          <w:p>
            <w:pPr>
              <w:pStyle w:val="Normal"/>
              <w:spacing w:lineRule="auto" w:line="240" w:before="0" w:after="0"/>
              <w:rPr>
                <w:rFonts w:ascii="Arial" w:hAnsi="Arial" w:cs="Arial"/>
                <w:iCs/>
              </w:rPr>
            </w:pPr>
            <w:r>
              <w:rPr>
                <w:rFonts w:cs="Arial" w:ascii="Arial" w:hAnsi="Arial"/>
                <w:iCs/>
              </w:rPr>
              <w:t>Experience of working as a supportive team member, while being able to work independently on a project.</w:t>
            </w:r>
          </w:p>
          <w:p>
            <w:pPr>
              <w:pStyle w:val="Normal"/>
              <w:spacing w:lineRule="auto" w:line="240" w:before="0" w:after="0"/>
              <w:rPr>
                <w:rFonts w:ascii="Arial" w:hAnsi="Arial" w:cs="Arial"/>
                <w:iCs/>
              </w:rPr>
            </w:pPr>
            <w:r>
              <w:rPr>
                <w:rFonts w:cs="Arial" w:ascii="Arial" w:hAnsi="Arial"/>
                <w:iCs/>
              </w:rPr>
              <w:t>Ability to take responsibility for correcting and resolving problems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i/>
                <w:i/>
              </w:rPr>
            </w:pPr>
            <w:r>
              <w:rPr>
                <w:rFonts w:cs="Arial" w:ascii="Arial" w:hAnsi="Arial"/>
                <w:i/>
              </w:rPr>
              <w:t>Desirable:</w:t>
            </w:r>
          </w:p>
          <w:p>
            <w:pPr>
              <w:pStyle w:val="Normal"/>
              <w:spacing w:lineRule="auto" w:line="240" w:before="0" w:after="0"/>
              <w:rPr>
                <w:rFonts w:ascii="Arial" w:hAnsi="Arial" w:cs="Arial"/>
              </w:rPr>
            </w:pPr>
            <w:r>
              <w:rPr>
                <w:rFonts w:cs="Arial" w:ascii="Arial" w:hAnsi="Arial"/>
              </w:rPr>
              <w:t>Experience of project-based archival cataloguing, working to targets and standards</w:t>
            </w:r>
          </w:p>
          <w:p>
            <w:pPr>
              <w:pStyle w:val="Normal"/>
              <w:spacing w:lineRule="auto" w:line="240" w:before="0" w:after="0"/>
              <w:rPr>
                <w:rFonts w:ascii="Arial" w:hAnsi="Arial" w:cs="Arial"/>
              </w:rPr>
            </w:pPr>
            <w:r>
              <w:rPr>
                <w:rFonts w:cs="Arial" w:ascii="Arial" w:hAnsi="Arial"/>
              </w:rPr>
            </w:r>
          </w:p>
        </w:tc>
      </w:tr>
      <w:tr>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u w:val="single"/>
              </w:rPr>
            </w:pPr>
            <w:r>
              <w:rPr>
                <w:rFonts w:cs="Arial" w:ascii="Arial" w:hAnsi="Arial"/>
                <w:u w:val="single"/>
              </w:rPr>
              <w:t>TECHNICAL KNOWLEDGE &amp; SKILLS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i/>
                <w:i/>
              </w:rPr>
            </w:pPr>
            <w:r>
              <w:rPr>
                <w:rFonts w:cs="Arial" w:ascii="Arial" w:hAnsi="Arial"/>
                <w:i/>
              </w:rPr>
              <w:t>Essential:</w:t>
            </w:r>
          </w:p>
          <w:p>
            <w:pPr>
              <w:pStyle w:val="TableParagraph"/>
              <w:spacing w:lineRule="auto" w:line="240" w:before="0" w:after="0"/>
              <w:rPr>
                <w:rFonts w:cs="Arial"/>
              </w:rPr>
            </w:pPr>
            <w:r>
              <w:rPr>
                <w:rFonts w:cs="Arial"/>
              </w:rPr>
              <w:t>A competent level of knowledge of Axiell’s CALM software, demonstrated by significant practical cataloguing experience.</w:t>
            </w:r>
          </w:p>
          <w:p>
            <w:pPr>
              <w:pStyle w:val="TableParagraph"/>
              <w:spacing w:lineRule="auto" w:line="240" w:before="0" w:after="0"/>
              <w:rPr>
                <w:rFonts w:cs="Arial"/>
              </w:rPr>
            </w:pPr>
            <w:r>
              <w:rPr>
                <w:rFonts w:cs="Arial"/>
              </w:rPr>
              <w:t>Familiarity with current international standards of archival description.</w:t>
            </w:r>
          </w:p>
          <w:p>
            <w:pPr>
              <w:pStyle w:val="TableParagraph"/>
              <w:spacing w:lineRule="auto" w:line="240" w:before="0" w:after="0"/>
              <w:rPr>
                <w:rFonts w:cs="Arial"/>
              </w:rPr>
            </w:pPr>
            <w:r>
              <w:rPr>
                <w:rFonts w:cs="Arial"/>
              </w:rPr>
              <w:t>Knowledge of data protection principles and their practical application.</w:t>
            </w:r>
          </w:p>
          <w:p>
            <w:pPr>
              <w:pStyle w:val="TableParagraph"/>
              <w:spacing w:lineRule="auto" w:line="240" w:before="0" w:after="0"/>
              <w:rPr/>
            </w:pPr>
            <w:r>
              <w:rPr/>
              <w:t>A competent general level of IT skills, especially experience of using MS</w:t>
            </w:r>
            <w:r>
              <w:rPr>
                <w:spacing w:val="-13"/>
              </w:rPr>
              <w:t xml:space="preserve"> </w:t>
            </w:r>
            <w:r>
              <w:rPr/>
              <w:t>Office</w:t>
            </w:r>
            <w:r>
              <w:rPr>
                <w:rFonts w:cs="Arial"/>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i/>
                <w:i/>
              </w:rPr>
            </w:pPr>
            <w:r>
              <w:rPr>
                <w:rFonts w:cs="Arial" w:ascii="Arial" w:hAnsi="Arial"/>
                <w:i/>
              </w:rPr>
              <w:t>Desirable:</w:t>
            </w:r>
          </w:p>
          <w:p>
            <w:pPr>
              <w:pStyle w:val="TableParagraph"/>
              <w:spacing w:lineRule="auto" w:line="240" w:before="0" w:after="0"/>
              <w:rPr/>
            </w:pPr>
            <w:r>
              <w:rPr/>
            </w:r>
          </w:p>
        </w:tc>
      </w:tr>
      <w:tr>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u w:val="single"/>
              </w:rPr>
            </w:pPr>
            <w:r>
              <w:rPr>
                <w:rFonts w:cs="Arial" w:ascii="Arial" w:hAnsi="Arial"/>
                <w:u w:val="single"/>
              </w:rPr>
            </w:r>
          </w:p>
          <w:p>
            <w:pPr>
              <w:pStyle w:val="Normal"/>
              <w:spacing w:lineRule="auto" w:line="240" w:before="0" w:after="0"/>
              <w:rPr>
                <w:rFonts w:ascii="Arial" w:hAnsi="Arial" w:cs="Arial"/>
                <w:u w:val="single"/>
              </w:rPr>
            </w:pPr>
            <w:r>
              <w:rPr>
                <w:rFonts w:cs="Arial" w:ascii="Arial" w:hAnsi="Arial"/>
                <w:u w:val="single"/>
              </w:rPr>
              <w:t>EDUCATION &amp; PROFESSIONAL QUALIFICATIONS</w:t>
            </w:r>
          </w:p>
          <w:p>
            <w:pPr>
              <w:pStyle w:val="Normal"/>
              <w:spacing w:lineRule="auto" w:line="240" w:before="0" w:after="0"/>
              <w:rPr>
                <w:rFonts w:ascii="Arial" w:hAnsi="Arial" w:cs="Arial"/>
                <w:i/>
                <w:i/>
              </w:rPr>
            </w:pPr>
            <w:r>
              <w:rPr>
                <w:rFonts w:cs="Arial" w:ascii="Arial" w:hAnsi="Arial"/>
                <w:i/>
              </w:rPr>
            </w:r>
          </w:p>
          <w:p>
            <w:pPr>
              <w:pStyle w:val="Normal"/>
              <w:spacing w:lineRule="auto" w:line="240" w:before="0" w:after="0"/>
              <w:rPr>
                <w:rFonts w:ascii="Arial" w:hAnsi="Arial" w:cs="Arial"/>
                <w:i/>
                <w:i/>
              </w:rPr>
            </w:pPr>
            <w:r>
              <w:rPr>
                <w:rFonts w:cs="Arial" w:ascii="Arial" w:hAnsi="Arial"/>
                <w:i/>
              </w:rPr>
              <w:t>Essential:</w:t>
            </w:r>
          </w:p>
          <w:p>
            <w:pPr>
              <w:pStyle w:val="TableParagraph"/>
              <w:tabs>
                <w:tab w:val="clear" w:pos="720"/>
                <w:tab w:val="left" w:pos="674" w:leader="none"/>
                <w:tab w:val="left" w:pos="675" w:leader="none"/>
              </w:tabs>
              <w:spacing w:lineRule="auto" w:line="232" w:before="3" w:after="0"/>
              <w:ind w:left="0" w:right="96" w:hanging="0"/>
              <w:rPr/>
            </w:pPr>
            <w:r>
              <w:rPr/>
              <w:t>A Bachelor degree or</w:t>
            </w:r>
            <w:r>
              <w:rPr>
                <w:spacing w:val="-17"/>
              </w:rPr>
              <w:t xml:space="preserve"> </w:t>
            </w:r>
            <w:r>
              <w:rPr/>
              <w:t>equivalent, preferably in a relevant subject such as history or German</w:t>
            </w:r>
          </w:p>
          <w:p>
            <w:pPr>
              <w:pStyle w:val="TableParagraph"/>
              <w:tabs>
                <w:tab w:val="clear" w:pos="720"/>
                <w:tab w:val="left" w:pos="674" w:leader="none"/>
                <w:tab w:val="left" w:pos="675" w:leader="none"/>
              </w:tabs>
              <w:spacing w:lineRule="auto" w:line="232" w:before="3" w:after="0"/>
              <w:ind w:left="0" w:right="96" w:hanging="0"/>
              <w:rPr>
                <w:rFonts w:cs="Arial"/>
              </w:rPr>
            </w:pPr>
            <w:r>
              <w:rPr>
                <w:rFonts w:cs="Arial"/>
              </w:rPr>
              <w:t>A degree in Archives and Record Management, a recognised archival qualification or equivalent cataloguing experience.</w:t>
            </w:r>
          </w:p>
          <w:p>
            <w:pPr>
              <w:pStyle w:val="TableParagraph"/>
              <w:tabs>
                <w:tab w:val="clear" w:pos="720"/>
                <w:tab w:val="left" w:pos="674" w:leader="none"/>
                <w:tab w:val="left" w:pos="675" w:leader="none"/>
              </w:tabs>
              <w:spacing w:lineRule="auto" w:line="232" w:before="3" w:after="0"/>
              <w:ind w:left="0" w:right="96" w:hanging="0"/>
              <w:rPr/>
            </w:pPr>
            <w:r>
              <w:rPr/>
              <w:t>Very good knowledge of German.</w:t>
            </w:r>
          </w:p>
          <w:p>
            <w:pPr>
              <w:pStyle w:val="TableParagraph"/>
              <w:tabs>
                <w:tab w:val="clear" w:pos="720"/>
                <w:tab w:val="left" w:pos="674" w:leader="none"/>
                <w:tab w:val="left" w:pos="675" w:leader="none"/>
              </w:tabs>
              <w:spacing w:lineRule="auto" w:line="232" w:before="3" w:after="0"/>
              <w:ind w:left="0" w:right="96" w:hanging="0"/>
              <w:rPr/>
            </w:pPr>
            <w:r>
              <w:rPr/>
              <w:t>Palaeographical skills (especially German Current script).</w:t>
            </w:r>
          </w:p>
          <w:p>
            <w:pPr>
              <w:pStyle w:val="Normal"/>
              <w:spacing w:lineRule="auto" w:line="240" w:before="0" w:after="0"/>
              <w:rPr>
                <w:rFonts w:ascii="Arial" w:hAnsi="Arial" w:cs="Arial"/>
              </w:rPr>
            </w:pPr>
            <w:r>
              <w:rPr>
                <w:rFonts w:cs="Arial" w:ascii="Arial" w:hAnsi="Arial"/>
              </w:rPr>
              <w:t>A good understanding of European history and politics of the 1930s.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i/>
                <w:i/>
              </w:rPr>
            </w:pPr>
            <w:r>
              <w:rPr>
                <w:rFonts w:cs="Arial" w:ascii="Arial" w:hAnsi="Arial"/>
                <w:i/>
              </w:rPr>
              <w:t>Desirable:</w:t>
            </w:r>
          </w:p>
          <w:p>
            <w:pPr>
              <w:pStyle w:val="Normal"/>
              <w:spacing w:lineRule="auto" w:line="240" w:before="0" w:after="0"/>
              <w:rPr>
                <w:rFonts w:ascii="Arial" w:hAnsi="Arial" w:cs="Arial"/>
                <w:u w:val="single"/>
              </w:rPr>
            </w:pPr>
            <w:r>
              <w:rPr>
                <w:rFonts w:cs="Arial" w:ascii="Arial" w:hAnsi="Arial"/>
                <w:u w:val="single"/>
              </w:rPr>
            </w:r>
          </w:p>
          <w:p>
            <w:pPr>
              <w:pStyle w:val="Normal"/>
              <w:spacing w:lineRule="auto" w:line="240" w:before="0" w:after="0"/>
              <w:rPr>
                <w:rFonts w:ascii="Arial" w:hAnsi="Arial" w:cs="Arial"/>
                <w:u w:val="single"/>
              </w:rPr>
            </w:pPr>
            <w:r>
              <w:rPr>
                <w:rFonts w:cs="Arial" w:ascii="Arial" w:hAnsi="Arial"/>
                <w:u w:val="single"/>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252" w:type="dxa"/>
        <w:jc w:val="center"/>
        <w:tblInd w:w="0" w:type="dxa"/>
        <w:tblCellMar>
          <w:top w:w="0" w:type="dxa"/>
          <w:left w:w="108" w:type="dxa"/>
          <w:bottom w:w="0" w:type="dxa"/>
          <w:right w:w="108" w:type="dxa"/>
        </w:tblCellMar>
      </w:tblPr>
      <w:tblGrid>
        <w:gridCol w:w="6759"/>
        <w:gridCol w:w="1275"/>
        <w:gridCol w:w="1218"/>
      </w:tblGrid>
      <w:tr>
        <w:trPr>
          <w:trHeight w:val="454" w:hRule="atLeast"/>
        </w:trPr>
        <w:tc>
          <w:tcPr>
            <w:tcW w:w="6759"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jc w:val="center"/>
              <w:rPr>
                <w:rFonts w:ascii="Arial" w:hAnsi="Arial" w:cs="Arial"/>
                <w:b/>
                <w:b/>
                <w:sz w:val="24"/>
                <w:szCs w:val="24"/>
              </w:rPr>
            </w:pPr>
            <w:r>
              <w:rPr>
                <w:rFonts w:cs="Arial" w:ascii="Arial" w:hAnsi="Arial"/>
                <w:b/>
                <w:sz w:val="24"/>
                <w:szCs w:val="24"/>
              </w:rPr>
              <w:t>Competency Requirements</w:t>
            </w:r>
          </w:p>
          <w:p>
            <w:pPr>
              <w:pStyle w:val="Normal"/>
              <w:spacing w:lineRule="auto" w:line="240" w:before="0" w:after="0"/>
              <w:rPr>
                <w:rFonts w:ascii="Arial" w:hAnsi="Arial" w:cs="Arial"/>
                <w:b/>
                <w:b/>
              </w:rPr>
            </w:pPr>
            <w:r>
              <w:rPr>
                <w:rFonts w:cs="Arial" w:ascii="Arial" w:hAnsi="Arial"/>
                <w:b/>
              </w:rPr>
            </w:r>
          </w:p>
        </w:tc>
        <w:tc>
          <w:tcPr>
            <w:tcW w:w="1275"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Essential</w:t>
            </w:r>
          </w:p>
        </w:tc>
        <w:tc>
          <w:tcPr>
            <w:tcW w:w="121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Desirable</w:t>
            </w:r>
          </w:p>
        </w:tc>
      </w:tr>
      <w:tr>
        <w:trPr>
          <w:trHeight w:val="454" w:hRule="atLeast"/>
        </w:trPr>
        <w:tc>
          <w:tcPr>
            <w:tcW w:w="6759" w:type="dxa"/>
            <w:tcBorders>
              <w:top w:val="single" w:sz="4"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 xml:space="preserve">Academic Community focus </w:t>
            </w:r>
          </w:p>
        </w:tc>
        <w:tc>
          <w:tcPr>
            <w:tcW w:w="1275" w:type="dxa"/>
            <w:tcBorders>
              <w:top w:val="single" w:sz="4"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single" w:sz="4"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C</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Adapting to change</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napToGrid w:val="false"/>
              <w:spacing w:lineRule="auto" w:line="240" w:before="0" w:after="0"/>
              <w:jc w:val="center"/>
              <w:rPr>
                <w:rFonts w:ascii="Arial" w:hAnsi="Arial" w:cs="Arial"/>
                <w:sz w:val="20"/>
                <w:szCs w:val="20"/>
              </w:rPr>
            </w:pPr>
            <w:r>
              <w:rPr>
                <w:rFonts w:cs="Arial" w:ascii="Arial" w:hAnsi="Arial"/>
                <w:sz w:val="20"/>
                <w:szCs w:val="20"/>
              </w:rPr>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Creativity and innovation</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napToGrid w:val="false"/>
              <w:spacing w:lineRule="auto" w:line="240" w:before="0" w:after="0"/>
              <w:jc w:val="center"/>
              <w:rPr>
                <w:rFonts w:ascii="Arial" w:hAnsi="Arial" w:cs="Arial"/>
                <w:sz w:val="20"/>
                <w:szCs w:val="20"/>
              </w:rPr>
            </w:pPr>
            <w:r>
              <w:rPr>
                <w:rFonts w:cs="Arial" w:ascii="Arial" w:hAnsi="Arial"/>
                <w:sz w:val="20"/>
                <w:szCs w:val="20"/>
              </w:rPr>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i/>
                <w:i/>
                <w:sz w:val="20"/>
                <w:szCs w:val="20"/>
              </w:rPr>
            </w:pPr>
            <w:r>
              <w:rPr>
                <w:rFonts w:cs="Arial" w:ascii="Arial" w:hAnsi="Arial"/>
                <w:i/>
                <w:sz w:val="20"/>
                <w:szCs w:val="20"/>
              </w:rPr>
              <w:t>Customer focus (optional)</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napToGrid w:val="false"/>
              <w:spacing w:lineRule="auto" w:line="240" w:before="0" w:after="0"/>
              <w:jc w:val="center"/>
              <w:rPr>
                <w:rFonts w:ascii="Arial" w:hAnsi="Arial" w:cs="Arial"/>
                <w:sz w:val="20"/>
                <w:szCs w:val="20"/>
              </w:rPr>
            </w:pPr>
            <w:r>
              <w:rPr>
                <w:rFonts w:cs="Arial" w:ascii="Arial" w:hAnsi="Arial"/>
                <w:sz w:val="20"/>
                <w:szCs w:val="20"/>
              </w:rPr>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 xml:space="preserve">Interpersonal understanding </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C</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 xml:space="preserve">Leadership </w:t>
            </w:r>
          </w:p>
        </w:tc>
        <w:tc>
          <w:tcPr>
            <w:tcW w:w="1275" w:type="dxa"/>
            <w:tcBorders>
              <w:top w:val="dashSmallGap" w:sz="8" w:space="0" w:color="000000"/>
              <w:left w:val="dashSmallGap" w:sz="8" w:space="0" w:color="000000"/>
              <w:bottom w:val="dashSmallGap" w:sz="8" w:space="0" w:color="000000"/>
            </w:tcBorders>
            <w:shd w:fill="auto" w:val="clear"/>
          </w:tcPr>
          <w:p>
            <w:pPr>
              <w:pStyle w:val="Normal"/>
              <w:snapToGrid w:val="false"/>
              <w:spacing w:lineRule="auto" w:line="240" w:before="0" w:after="0"/>
              <w:jc w:val="center"/>
              <w:rPr>
                <w:rFonts w:ascii="Arial" w:hAnsi="Arial" w:cs="Arial"/>
                <w:sz w:val="20"/>
                <w:szCs w:val="20"/>
              </w:rPr>
            </w:pPr>
            <w:r>
              <w:rPr>
                <w:rFonts w:cs="Arial" w:ascii="Arial" w:hAnsi="Arial"/>
                <w:sz w:val="20"/>
                <w:szCs w:val="20"/>
              </w:rPr>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A</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 xml:space="preserve">Managing resources </w:t>
            </w:r>
          </w:p>
        </w:tc>
        <w:tc>
          <w:tcPr>
            <w:tcW w:w="1275" w:type="dxa"/>
            <w:tcBorders>
              <w:top w:val="dashSmallGap" w:sz="8" w:space="0" w:color="000000"/>
              <w:left w:val="dashSmallGap" w:sz="8" w:space="0" w:color="000000"/>
              <w:bottom w:val="dashSmallGap" w:sz="8" w:space="0" w:color="000000"/>
            </w:tcBorders>
            <w:shd w:fill="auto" w:val="clear"/>
          </w:tcPr>
          <w:p>
            <w:pPr>
              <w:pStyle w:val="Normal"/>
              <w:snapToGrid w:val="false"/>
              <w:spacing w:lineRule="auto" w:line="240" w:before="0" w:after="0"/>
              <w:jc w:val="center"/>
              <w:rPr>
                <w:rFonts w:ascii="Arial" w:hAnsi="Arial" w:cs="Arial"/>
                <w:sz w:val="20"/>
                <w:szCs w:val="20"/>
              </w:rPr>
            </w:pPr>
            <w:r>
              <w:rPr>
                <w:rFonts w:cs="Arial" w:ascii="Arial" w:hAnsi="Arial"/>
                <w:sz w:val="20"/>
                <w:szCs w:val="20"/>
              </w:rPr>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A</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 xml:space="preserve">Organisational commitment </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 xml:space="preserve">Proactivity and planning </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p>
            <w:pPr>
              <w:pStyle w:val="Normal"/>
              <w:spacing w:lineRule="auto" w:line="240" w:before="0" w:after="0"/>
              <w:jc w:val="center"/>
              <w:rPr>
                <w:rFonts w:ascii="Arial" w:hAnsi="Arial" w:cs="Arial"/>
                <w:sz w:val="20"/>
                <w:szCs w:val="20"/>
              </w:rPr>
            </w:pPr>
            <w:r>
              <w:rPr>
                <w:rFonts w:cs="Arial" w:ascii="Arial" w:hAnsi="Arial"/>
                <w:sz w:val="20"/>
                <w:szCs w:val="20"/>
              </w:rPr>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C</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 xml:space="preserve">Problem solving and decision making </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Resilience</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i/>
                <w:i/>
                <w:sz w:val="20"/>
                <w:szCs w:val="20"/>
              </w:rPr>
            </w:pPr>
            <w:r>
              <w:rPr>
                <w:rFonts w:cs="Arial" w:ascii="Arial" w:hAnsi="Arial"/>
                <w:i/>
                <w:sz w:val="20"/>
                <w:szCs w:val="20"/>
              </w:rPr>
              <w:t>Staff development and commitment to learning (optional)</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i/>
                <w:i/>
                <w:sz w:val="20"/>
                <w:szCs w:val="20"/>
              </w:rPr>
            </w:pPr>
            <w:r>
              <w:rPr>
                <w:rFonts w:cs="Arial" w:ascii="Arial" w:hAnsi="Arial"/>
                <w:i/>
                <w:sz w:val="20"/>
                <w:szCs w:val="20"/>
              </w:rPr>
              <w:t>Stakeholder focus (optional)</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C</w:t>
            </w:r>
          </w:p>
        </w:tc>
      </w:tr>
      <w:tr>
        <w:trPr>
          <w:trHeight w:val="454" w:hRule="atLeast"/>
        </w:trPr>
        <w:tc>
          <w:tcPr>
            <w:tcW w:w="6759" w:type="dxa"/>
            <w:tcBorders>
              <w:top w:val="dashSmallGap" w:sz="8" w:space="0" w:color="000000"/>
              <w:left w:val="single" w:sz="4" w:space="0" w:color="000000"/>
              <w:bottom w:val="dashSmallGap" w:sz="8"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i/>
                <w:i/>
                <w:sz w:val="20"/>
                <w:szCs w:val="20"/>
              </w:rPr>
            </w:pPr>
            <w:r>
              <w:rPr>
                <w:rFonts w:cs="Arial" w:ascii="Arial" w:hAnsi="Arial"/>
                <w:i/>
                <w:sz w:val="20"/>
                <w:szCs w:val="20"/>
              </w:rPr>
              <w:t>Striving for excellence (optional)</w:t>
            </w:r>
          </w:p>
        </w:tc>
        <w:tc>
          <w:tcPr>
            <w:tcW w:w="1275" w:type="dxa"/>
            <w:tcBorders>
              <w:top w:val="dashSmallGap" w:sz="8" w:space="0" w:color="000000"/>
              <w:left w:val="dashSmallGap" w:sz="8" w:space="0" w:color="000000"/>
              <w:bottom w:val="dashSmallGap" w:sz="8"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dashSmallGap" w:sz="8"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r>
      <w:tr>
        <w:trPr>
          <w:trHeight w:val="454" w:hRule="atLeast"/>
        </w:trPr>
        <w:tc>
          <w:tcPr>
            <w:tcW w:w="6759" w:type="dxa"/>
            <w:tcBorders>
              <w:top w:val="dashSmallGap" w:sz="8"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t>Working collaboratively with others</w:t>
            </w:r>
          </w:p>
        </w:tc>
        <w:tc>
          <w:tcPr>
            <w:tcW w:w="1275" w:type="dxa"/>
            <w:tcBorders>
              <w:top w:val="dashSmallGap" w:sz="8" w:space="0" w:color="000000"/>
              <w:left w:val="dashSmallGap" w:sz="8" w:space="0" w:color="000000"/>
              <w:bottom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c>
          <w:tcPr>
            <w:tcW w:w="1218" w:type="dxa"/>
            <w:tcBorders>
              <w:top w:val="dashSmallGap" w:sz="8" w:space="0" w:color="000000"/>
              <w:left w:val="dashSmallGap" w:sz="8"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sz w:val="20"/>
                <w:szCs w:val="20"/>
              </w:rPr>
            </w:pPr>
            <w:r>
              <w:rPr>
                <w:rFonts w:cs="Arial" w:ascii="Arial" w:hAnsi="Arial"/>
                <w:sz w:val="20"/>
                <w:szCs w:val="20"/>
              </w:rPr>
              <w:t>B</w:t>
            </w:r>
          </w:p>
        </w:tc>
      </w:tr>
      <w:tr>
        <w:trPr>
          <w:trHeight w:val="454" w:hRule="atLeast"/>
        </w:trPr>
        <w:tc>
          <w:tcPr>
            <w:tcW w:w="925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t>Competencies are scored on an A-D scale, with D representing the highest demonstration of the competency.</w:t>
            </w:r>
          </w:p>
          <w:p>
            <w:pPr>
              <w:pStyle w:val="Normal"/>
              <w:spacing w:lineRule="auto" w:line="240" w:before="0" w:after="0"/>
              <w:jc w:val="center"/>
              <w:rPr/>
            </w:pPr>
            <w:r>
              <w:rPr>
                <w:rFonts w:cs="Arial" w:ascii="Arial" w:hAnsi="Arial"/>
              </w:rPr>
              <w:t xml:space="preserve">For further information on each of the competencies and relevant levels, please refer to the University’s Competency Model: </w:t>
            </w:r>
            <w:r>
              <w:rPr>
                <w:rStyle w:val="InternetLink"/>
                <w:rFonts w:cs="Arial" w:ascii="Arial" w:hAnsi="Arial"/>
              </w:rPr>
              <w:t>https://london.ac.uk/sites/default/files/governance/UoL-Consolidated-Competency-Model-%28Updated-Oct-2018%29.pdf</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tc>
      </w:tr>
    </w:tbl>
    <w:p>
      <w:pPr>
        <w:pStyle w:val="Normal"/>
        <w:widowControl/>
        <w:bidi w:val="0"/>
        <w:spacing w:lineRule="auto" w:line="276" w:before="0" w:after="200"/>
        <w:jc w:val="left"/>
        <w:rPr/>
      </w:pPr>
      <w:r>
        <w:rPr/>
      </w:r>
    </w:p>
    <w:sectPr>
      <w:headerReference w:type="default" r:id="rId3"/>
      <w:footerReference w:type="default" r:id="rId4"/>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875665" cy="32448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2948" t="-52" r="-19" b="-52"/>
                  <a:stretch>
                    <a:fillRect/>
                  </a:stretch>
                </pic:blipFill>
                <pic:spPr bwMode="auto">
                  <a:xfrm>
                    <a:off x="0" y="0"/>
                    <a:ext cx="875665" cy="324485"/>
                  </a:xfrm>
                  <a:prstGeom prst="rect">
                    <a:avLst/>
                  </a:prstGeom>
                </pic:spPr>
              </pic:pic>
            </a:graphicData>
          </a:graphic>
        </wp:inline>
      </w:drawing>
    </w:r>
  </w:p>
  <w:p>
    <w:pPr>
      <w:pStyle w:val="Footer"/>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55" w:type="dxa"/>
      <w:jc w:val="left"/>
      <w:tblInd w:w="0" w:type="dxa"/>
      <w:tblCellMar>
        <w:top w:w="0" w:type="dxa"/>
        <w:left w:w="108" w:type="dxa"/>
        <w:bottom w:w="0" w:type="dxa"/>
        <w:right w:w="108" w:type="dxa"/>
      </w:tblCellMar>
    </w:tblPr>
    <w:tblGrid>
      <w:gridCol w:w="3485"/>
      <w:gridCol w:w="3485"/>
      <w:gridCol w:w="3485"/>
    </w:tblGrid>
    <w:tr>
      <w:trPr>
        <w:trHeight w:val="300" w:hRule="atLeast"/>
      </w:trPr>
      <w:tc>
        <w:tcPr>
          <w:tcW w:w="3485" w:type="dxa"/>
          <w:tcBorders/>
          <w:shd w:fill="auto" w:val="clear"/>
        </w:tcPr>
        <w:p>
          <w:pPr>
            <w:pStyle w:val="Header"/>
            <w:bidi w:val="0"/>
            <w:snapToGrid w:val="false"/>
            <w:ind w:left="-115" w:right="0" w:hanging="0"/>
            <w:jc w:val="left"/>
            <w:rPr/>
          </w:pPr>
          <w:r>
            <w:rPr/>
          </w:r>
        </w:p>
      </w:tc>
      <w:tc>
        <w:tcPr>
          <w:tcW w:w="3485" w:type="dxa"/>
          <w:tcBorders/>
          <w:shd w:fill="auto" w:val="clear"/>
        </w:tcPr>
        <w:p>
          <w:pPr>
            <w:pStyle w:val="Header"/>
            <w:bidi w:val="0"/>
            <w:snapToGrid w:val="false"/>
            <w:jc w:val="center"/>
            <w:rPr/>
          </w:pPr>
          <w:r>
            <w:rPr/>
          </w:r>
        </w:p>
      </w:tc>
      <w:tc>
        <w:tcPr>
          <w:tcW w:w="3485" w:type="dxa"/>
          <w:tcBorders/>
          <w:shd w:fill="auto" w:val="clear"/>
        </w:tcPr>
        <w:p>
          <w:pPr>
            <w:pStyle w:val="Header"/>
            <w:bidi w:val="0"/>
            <w:snapToGrid w:val="false"/>
            <w:ind w:left="0" w:right="-115" w:hanging="0"/>
            <w:jc w:val="right"/>
            <w:rPr/>
          </w:pPr>
          <w:r>
            <w:rPr/>
          </w:r>
        </w:p>
      </w:tc>
    </w:tr>
  </w:tbl>
  <w:p>
    <w:pPr>
      <w:pStyle w:val="Head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i w:val="false"/>
        <w:b/>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WW8Num1z0">
    <w:name w:val="WW8Num1z0"/>
    <w:qFormat/>
    <w:rPr>
      <w:rFonts w:ascii="Arial" w:hAnsi="Arial" w:cs="Arial"/>
      <w:b/>
      <w:i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S12">
    <w:name w:val="s12"/>
    <w:basedOn w:val="DefaultParagraphFont"/>
    <w:qFormat/>
    <w:rPr/>
  </w:style>
  <w:style w:type="character" w:styleId="S8">
    <w:name w:val="s8"/>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Paragraph">
    <w:name w:val="Table Paragraph"/>
    <w:basedOn w:val="Normal"/>
    <w:qFormat/>
    <w:pPr>
      <w:widowControl w:val="false"/>
      <w:spacing w:lineRule="auto" w:line="240" w:before="0" w:after="0"/>
    </w:pPr>
    <w:rPr>
      <w:rFonts w:ascii="Arial" w:hAnsi="Arial" w:eastAsia="Arial" w:cs="Arial"/>
      <w:lang w:eastAsia="en-GB" w:bidi="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University of London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2026-03-30T15:35:00Z</dcterms:created>
  <dc:creator>University of London</dc:creator>
  <dc:description/>
  <dc:language>en-US</dc:language>
  <cp:lastModifiedBy>Qamar Hashi</cp:lastModifiedBy>
  <cp:lastPrinted>1995-11-21T17:41:00Z</cp:lastPrinted>
  <dcterms:modified xsi:type="dcterms:W3CDTF">2026-04-17T15:05:15Z</dcterms:modified>
  <cp:revision>3</cp:revision>
  <dc:subject/>
  <dc:title>Job Description Template - 2019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London</vt:lpwstr>
  </property>
  <property fmtid="{D5CDD505-2E9C-101B-9397-08002B2CF9AE}" pid="4" name="ContentTypeId">
    <vt:lpwstr>0x010100D2F597B7A08AD141BD8A32D763112888</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UoL Department">
    <vt:lpwstr>22;#Human Resources|1d51cea1-184d-428f-8195-9eac6ad6be60</vt:lpwstr>
  </property>
</Properties>
</file>